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论生产价值关于社会生产力是表现形式的探索  上</w:t>
      </w:r>
    </w:p>
    <w:p>
      <w:r>
        <w:rPr>
          <w:rFonts w:ascii="宋体" w:hAnsi="宋体" w:eastAsia="宋体"/>
          <w:sz w:val="24"/>
        </w:rPr>
        <w:t>白若冰，江峡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论生产价值关于社会生产力是表现形式的探索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白若冰，江峡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中国农村发展问题研究组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本书出售、求购地址：https://www.jiaokey.com/book/detail/13373104.html</w:t>
      </w:r>
    </w:p>
    <w:p>
      <w:r>
        <w:t>更多相关图书推荐：https://www.jiaokey.com</w:t>
      </w:r>
    </w:p>
    <w:p>
      <w:r>
        <w:t>白若冰，江峡 其他作品：https://www.jiaokey.com/tag/白若冰，江峡.html</w:t>
      </w:r>
    </w:p>
    <w:p>
      <w:r>
        <w:t>中国农村发展问题研究组 出版图书：https://www.jiaokey.com/tag/中国农村发展问题研究组.html</w:t>
      </w:r>
    </w:p>
    <w:p>
      <w:r>
        <w:t>关键词搜索：https://www.jiaokey.com/tag/论生产价值关于社会生产力是表现形式的探索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