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建设工程仲裁案例选编  第1辑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建设工程仲裁案例选编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本书出售、求购地址：https://www.jiaokey.com/book/detail/13371888.html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关键词搜索：https://www.jiaokey.com/tag/建设工程仲裁案例选编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