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国民政府分类详注最新公文模范大全  第4编  军界公文</w:t>
      </w:r>
    </w:p>
    <w:p>
      <w:r>
        <w:rPr>
          <w:rFonts w:ascii="宋体" w:hAnsi="宋体" w:eastAsia="宋体"/>
          <w:sz w:val="24"/>
        </w:rPr>
        <w:t>朱剑芒编；王景山校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国民政府分类详注最新公文模范大全  第4编  军界公文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朱剑芒编；王景山校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本书出售、求购地址：https://www.jiaokey.com/book/detail/13370796.html</w:t>
      </w:r>
    </w:p>
    <w:p>
      <w:r>
        <w:t>更多相关图书推荐：https://www.jiaokey.com</w:t>
      </w:r>
    </w:p>
    <w:p>
      <w:r>
        <w:t>朱剑芒编；王景山校 其他作品：https://www.jiaokey.com/tag/朱剑芒编；王景山校.html</w:t>
      </w:r>
    </w:p>
    <w:p>
      <w:r>
        <w:t>中央书店 出版图书：https://www.jiaokey.com/tag/中央书店.html</w:t>
      </w:r>
    </w:p>
    <w:p>
      <w:r>
        <w:t>关键词搜索：https://www.jiaokey.com/tag/国民政府分类详注最新公文模范大全  第4编  军界公文.html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