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  第2版</w:t>
      </w:r>
    </w:p>
    <w:p>
      <w:r>
        <w:rPr>
          <w:rFonts w:ascii="宋体" w:hAnsi="宋体" w:eastAsia="宋体"/>
          <w:sz w:val="24"/>
        </w:rPr>
        <w:t>刘斌总主编；张骏，方应权主编；李可意，杨红，慈薇副主编；方应权，朱学慧，李可意等编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刘斌总主编；张骏，方应权主编；李可意，杨红，慈薇副主编；方应权，朱学慧，李可意等编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本书出售、求购地址：https://www.jiaokey.com/book/detail/13368942.html</w:t>
      </w:r>
    </w:p>
    <w:p>
      <w:r>
        <w:t>更多相关图书推荐：https://www.jiaokey.com</w:t>
      </w:r>
    </w:p>
    <w:p>
      <w:r>
        <w:t>刘斌总主编；张骏，方应权主编；李可意，杨红，慈薇副主编；方应权，朱学慧，李可意等编 其他作品：https://www.jiaokey.com/tag/刘斌总主编；张骏，方应权主编；李可意，杨红，慈薇副主编；方应权，朱学慧，李可意等编.html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关键词搜索：https://www.jiaokey.com/tag/药物分析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