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城市综合体 2=Hopaca II</w:t>
      </w:r>
    </w:p>
    <w:p>
      <w:r>
        <w:rPr>
          <w:rFonts w:ascii="宋体" w:hAnsi="宋体" w:eastAsia="宋体"/>
          <w:sz w:val="24"/>
        </w:rPr>
        <w:t>高迪国际出版有限公司编；王倩，戴显龙译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城市综合体 2=Hopaca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高迪国际出版有限公司编；王倩，戴显龙译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本书出售、求购地址：https://www.jiaokey.com/book/detail/13368171.html</w:t>
      </w:r>
    </w:p>
    <w:p>
      <w:r>
        <w:t>更多相关图书推荐：https://www.jiaokey.com</w:t>
      </w:r>
    </w:p>
    <w:p>
      <w:r>
        <w:t>高迪国际出版有限公司编；王倩，戴显龙译 其他作品：https://www.jiaokey.com/tag/高迪国际出版有限公司编；王倩，戴显龙译.html</w:t>
      </w:r>
    </w:p>
    <w:p>
      <w:r>
        <w:t>关键词搜索：https://www.jiaokey.com/tag/城市综合体 2=Hopaca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