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详注时令尺牍  学生写信必备</w:t>
      </w:r>
    </w:p>
    <w:p>
      <w:r>
        <w:rPr>
          <w:rFonts w:ascii="宋体" w:hAnsi="宋体" w:eastAsia="宋体"/>
          <w:sz w:val="24"/>
        </w:rPr>
        <w:t>汤寿铭编述；蒋抱玄注释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详注时令尺牍  学生写信必备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汤寿铭编述；蒋抱玄注释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本书出售、求购地址：https://www.jiaokey.com/book/detail/13367723.html</w:t>
      </w:r>
    </w:p>
    <w:p>
      <w:r>
        <w:t>更多相关图书推荐：https://www.jiaokey.com</w:t>
      </w:r>
    </w:p>
    <w:p>
      <w:r>
        <w:t>汤寿铭编述；蒋抱玄注释 其他作品：https://www.jiaokey.com/tag/汤寿铭编述；蒋抱玄注释.html</w:t>
      </w:r>
    </w:p>
    <w:p>
      <w:r>
        <w:t>会文堂书局 出版图书：https://www.jiaokey.com/tag/会文堂书局.html</w:t>
      </w:r>
    </w:p>
    <w:p>
      <w:r>
        <w:t>关键词搜索：https://www.jiaokey.com/tag/详注时令尺牍  学生写信必备.html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