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后期处理操作密码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后期处理操作密码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本书出售、求购地址：https://www.jiaokey.com/book/detail/13366321.html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关键词搜索：https://www.jiaokey.com/tag/后期处理操作密码.html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