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从孔融到陶渊明  汉末三国两晋文学史论衡</w:t>
      </w:r>
    </w:p>
    <w:p>
      <w:r>
        <w:rPr>
          <w:rFonts w:ascii="宋体" w:hAnsi="宋体" w:eastAsia="宋体"/>
          <w:sz w:val="24"/>
        </w:rPr>
        <w:t>顾农著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659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从孔融到陶渊明  汉末三国两晋文学史论衡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南京:凤凰出版社,2013.04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中国文学-古代文学史-研究-东汉时代-三国时代-魏晋南北朝时代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本书出售、求购地址：https://www.jiaokey.com/book/detail/13365959.html</w:t>
      </w:r>
    </w:p>
    <w:p>
      <w:r>
        <w:t>更多相关图书推荐：https://www.jiaokey.com</w:t>
      </w:r>
    </w:p>
    <w:p>
      <w:r>
        <w:t>顾农著 其他作品：https://www.jiaokey.com/tag/顾农著.html</w:t>
      </w:r>
    </w:p>
    <w:p>
      <w:r>
        <w:t>南京:凤凰出版社,2013.04 出版图书：https://www.jiaokey.com/tag/南京:凤凰出版社,2013.04.html</w:t>
      </w:r>
    </w:p>
    <w:p>
      <w:r>
        <w:t>关键词搜索：https://www.jiaokey.com/tag/中国文学-古代文学史-研究-东汉时代-三国时代-魏晋南北朝时代.html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