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建筑施工机械</w:t>
      </w:r>
    </w:p>
    <w:p>
      <w:r>
        <w:rPr>
          <w:rFonts w:ascii="宋体" w:hAnsi="宋体" w:eastAsia="宋体"/>
          <w:sz w:val="24"/>
        </w:rPr>
        <w:t>高文安，杨庚主编；陈建军，马晋芳，贾瑜副主编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高文安，杨庚主编；陈建军，马晋芳，贾瑜副主编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本书出售、求购地址：https://www.jiaokey.com/book/detail/13364823.html</w:t>
      </w:r>
    </w:p>
    <w:p>
      <w:r>
        <w:t>更多相关图书推荐：https://www.jiaokey.com</w:t>
      </w:r>
    </w:p>
    <w:p>
      <w:r>
        <w:t>高文安，杨庚主编；陈建军，马晋芳，贾瑜副主编 其他作品：https://www.jiaokey.com/tag/高文安，杨庚主编；陈建军，马晋芳，贾瑜副主编.html</w:t>
      </w:r>
    </w:p>
    <w:p>
      <w:r>
        <w:t>关键词搜索：https://www.jiaokey.com/tag/建筑施工机械.html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