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砌体结构基本理论与工程应用 2012年全国砌体结构领域基本理论与工程应用学术会议论文集</w:t>
      </w:r>
    </w:p>
    <w:p>
      <w:r>
        <w:rPr>
          <w:rFonts w:ascii="宋体" w:hAnsi="宋体" w:eastAsia="宋体"/>
          <w:sz w:val="24"/>
        </w:rPr>
        <w:t>金伟良主编；耿健，毛江鸿副主编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砌体结构基本理论与工程应用 2012年全国砌体结构领域基本理论与工程应用学术会议论文集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金伟良主编；耿健，毛江鸿副主编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本书出售、求购地址：https://www.jiaokey.com/book/detail/13364780.html</w:t>
      </w:r>
    </w:p>
    <w:p>
      <w:r>
        <w:t>更多相关图书推荐：https://www.jiaokey.com</w:t>
      </w:r>
    </w:p>
    <w:p>
      <w:r>
        <w:t>金伟良主编；耿健，毛江鸿副主编 其他作品：https://www.jiaokey.com/tag/金伟良主编；耿健，毛江鸿副主编.html</w:t>
      </w:r>
    </w:p>
    <w:p>
      <w:r>
        <w:t>关键词搜索：https://www.jiaokey.com/tag/砌体结构基本理论与工程应用 2012年全国砌体结构领域基本理论与工程应用学术会议论文集.html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