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蒸压粉煤灰加气混凝土砌块生产及应用技术</w:t>
      </w:r>
    </w:p>
    <w:p>
      <w:r>
        <w:rPr>
          <w:rFonts w:ascii="宋体" w:hAnsi="宋体" w:eastAsia="宋体"/>
          <w:sz w:val="24"/>
        </w:rPr>
        <w:t>杨伟军主编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蒸压粉煤灰加气混凝土砌块生产及应用技术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本书出售、求购地址：https://www.jiaokey.com/book/detail/13364769.html</w:t>
      </w:r>
    </w:p>
    <w:p>
      <w:r>
        <w:t>更多相关图书推荐：https://www.jiaokey.com</w:t>
      </w:r>
    </w:p>
    <w:p>
      <w:r>
        <w:t>杨伟军主编 其他作品：https://www.jiaokey.com/tag/杨伟军主编.html</w:t>
      </w:r>
    </w:p>
    <w:p>
      <w:r>
        <w:t>关键词搜索：https://www.jiaokey.com/tag/蒸压粉煤灰加气混凝土砌块生产及应用技术.html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