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化工原理  下</w:t>
      </w:r>
    </w:p>
    <w:p>
      <w:r>
        <w:rPr>
          <w:rFonts w:ascii="宋体" w:hAnsi="宋体" w:eastAsia="宋体"/>
          <w:sz w:val="24"/>
        </w:rPr>
        <w:t>王国栋，朱振常，张世梁主编；任晓光，李然副主编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化工原理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王国栋，朱振常，张世梁主编；任晓光，李然副主编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本书出售、求购地址：https://www.jiaokey.com/book/detail/13364624.html</w:t>
      </w:r>
    </w:p>
    <w:p>
      <w:r>
        <w:t>更多相关图书推荐：https://www.jiaokey.com</w:t>
      </w:r>
    </w:p>
    <w:p>
      <w:r>
        <w:t>王国栋，朱振常，张世梁主编；任晓光，李然副主编 其他作品：https://www.jiaokey.com/tag/王国栋，朱振常，张世梁主编；任晓光，李然副主编.html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关键词搜索：https://www.jiaokey.com/tag/化工原理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