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中国现代文学编年史 以文学广告为中心 1928-1937</w:t>
      </w:r>
    </w:p>
    <w:p>
      <w:r>
        <w:rPr>
          <w:rFonts w:ascii="宋体" w:hAnsi="宋体" w:eastAsia="宋体"/>
          <w:sz w:val="24"/>
        </w:rPr>
        <w:t>吴福辉主编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中国现代文学编年史 以文学广告为中心 1928-1937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本书出售、求购地址：https://www.jiaokey.com/book/detail/13363089.html</w:t>
      </w:r>
    </w:p>
    <w:p>
      <w:r>
        <w:t>更多相关图书推荐：https://www.jiaokey.com</w:t>
      </w:r>
    </w:p>
    <w:p>
      <w:r>
        <w:t>吴福辉主编 其他作品：https://www.jiaokey.com/tag/吴福辉主编.html</w:t>
      </w:r>
    </w:p>
    <w:p>
      <w:r>
        <w:t>关键词搜索：https://www.jiaokey.com/tag/中国现代文学编年史 以文学广告为中心 1928-1937.html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