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二次结线的安装</w:t>
      </w:r>
    </w:p>
    <w:p>
      <w:r>
        <w:rPr>
          <w:rFonts w:ascii="宋体" w:hAnsi="宋体" w:eastAsia="宋体"/>
          <w:sz w:val="24"/>
        </w:rPr>
        <w:t>（苏）茹可夫（А.К.Жуков）著；吴竞昌，周辅昌译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二次结线的安装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（苏）茹可夫（А.К.Жуков）著；吴竞昌，周辅昌译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本书出售、求购地址：https://www.jiaokey.com/book/detail/13362115.html</w:t>
      </w:r>
    </w:p>
    <w:p>
      <w:r>
        <w:t>更多相关图书推荐：https://www.jiaokey.com</w:t>
      </w:r>
    </w:p>
    <w:p>
      <w:r>
        <w:t>（苏）茹可夫（А.К.Жуков）著；吴竞昌，周辅昌译 其他作品：https://www.jiaokey.com/tag/（苏）茹可夫（А.К.Жуков）著；吴竞昌，周辅昌译.html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关键词搜索：https://www.jiaokey.com/tag/二次结线的安装.html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