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三百味常用中药材识别与药膳</w:t>
      </w:r>
    </w:p>
    <w:p>
      <w:r>
        <w:rPr>
          <w:rFonts w:ascii="宋体" w:hAnsi="宋体" w:eastAsia="宋体"/>
          <w:sz w:val="24"/>
        </w:rPr>
        <w:t>罗兴洪，刘圣金主编；章茂森，李红英副主编；王艳艳，毛厌草，乐魏等编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三百味常用中药材识别与药膳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罗兴洪，刘圣金主编；章茂森，李红英副主编；王艳艳，毛厌草，乐魏等编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本书出售、求购地址：https://www.jiaokey.com/book/detail/13361782.html</w:t>
      </w:r>
    </w:p>
    <w:p>
      <w:r>
        <w:t>更多相关图书推荐：https://www.jiaokey.com</w:t>
      </w:r>
    </w:p>
    <w:p>
      <w:r>
        <w:t>罗兴洪，刘圣金主编；章茂森，李红英副主编；王艳艳，毛厌草，乐魏等编 其他作品：https://www.jiaokey.com/tag/罗兴洪，刘圣金主编；章茂森，李红英副主编；王艳艳，毛厌草，乐魏等编.html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关键词搜索：https://www.jiaokey.com/tag/三百味常用中药材识别与药膳.html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