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高尿酸血症</w:t>
      </w:r>
    </w:p>
    <w:p>
      <w:r>
        <w:rPr>
          <w:rFonts w:ascii="宋体" w:hAnsi="宋体" w:eastAsia="宋体"/>
          <w:sz w:val="24"/>
        </w:rPr>
        <w:t>何青主编；刘德平，朱文玲副主编；蔡晓凌，秦绍森，陈育春等编；王海燕主审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高尿酸血症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何青主编；刘德平，朱文玲副主编；蔡晓凌，秦绍森，陈育春等编；王海燕主审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本书出售、求购地址：https://www.jiaokey.com/book/detail/13361697.html</w:t>
      </w:r>
    </w:p>
    <w:p>
      <w:r>
        <w:t>更多相关图书推荐：https://www.jiaokey.com</w:t>
      </w:r>
    </w:p>
    <w:p>
      <w:r>
        <w:t>何青主编；刘德平，朱文玲副主编；蔡晓凌，秦绍森，陈育春等编；王海燕主审 其他作品：https://www.jiaokey.com/tag/何青主编；刘德平，朱文玲副主编；蔡晓凌，秦绍森，陈育春等编；王海燕主审.html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关键词搜索：https://www.jiaokey.com/tag/高尿酸血症.html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