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书名：微校时代  高校微博运营指南</w:t>
      </w:r>
    </w:p>
    <w:p>
      <w:r>
        <w:t>作者：潘鸿雁主编</w:t>
      </w:r>
    </w:p>
    <w:p>
      <w:r>
        <w:t>出版社：天津：天津人民出版社</w:t>
      </w:r>
    </w:p>
    <w:p>
      <w:r>
        <w:t>出版日期：2013.06</w:t>
      </w:r>
    </w:p>
    <w:p>
      <w:r>
        <w:t>总页数：288</w:t>
      </w:r>
    </w:p>
    <w:p>
      <w:r>
        <w:t>更多请访问教客网: www.jiaokey.com</w:t>
      </w:r>
    </w:p>
    <w:p>
      <w:r>
        <w:t>微校时代  高校微博运营指南 评论地址：https://www.jiaokey.com/book/detail/13361305.html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