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第2版</w:t>
      </w:r>
    </w:p>
    <w:p>
      <w:r>
        <w:rPr>
          <w:rFonts w:ascii="宋体" w:hAnsi="宋体" w:eastAsia="宋体"/>
          <w:sz w:val="24"/>
        </w:rPr>
        <w:t>胡喜玲，雷国华，刘启明主编；王诗松，梁振军，尹若海副主编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胡喜玲，雷国华，刘启明主编；王诗松，梁振军，尹若海副主编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本书出售、求购地址：https://www.jiaokey.com/book/detail/13361147.html</w:t>
      </w:r>
    </w:p>
    <w:p>
      <w:r>
        <w:t>更多相关图书推荐：https://www.jiaokey.com</w:t>
      </w:r>
    </w:p>
    <w:p>
      <w:r>
        <w:t>胡喜玲，雷国华，刘启明主编；王诗松，梁振军，尹若海副主编 其他作品：https://www.jiaokey.com/tag/胡喜玲，雷国华，刘启明主编；王诗松，梁振军，尹若海副主编.html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