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卓越工程技术人才培养特色教材  Visual Basic程序设计教程</w:t>
      </w:r>
    </w:p>
    <w:p>
      <w:r>
        <w:rPr>
          <w:rFonts w:ascii="宋体" w:hAnsi="宋体" w:eastAsia="宋体"/>
          <w:sz w:val="24"/>
        </w:rPr>
        <w:t>段旭，程显毅主编；潘舒，肖猛，侯晶晶等副主编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卓越工程技术人才培养特色教材  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段旭，程显毅主编；潘舒，肖猛，侯晶晶等副主编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本书出售、求购地址：https://www.jiaokey.com/book/detail/13361069.html</w:t>
      </w:r>
    </w:p>
    <w:p>
      <w:r>
        <w:t>更多相关图书推荐：https://www.jiaokey.com</w:t>
      </w:r>
    </w:p>
    <w:p>
      <w:r>
        <w:t>段旭，程显毅主编；潘舒，肖猛，侯晶晶等副主编 其他作品：https://www.jiaokey.com/tag/段旭，程显毅主编；潘舒，肖猛，侯晶晶等副主编.html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关键词搜索：https://www.jiaokey.com/tag/卓越工程技术人才培养特色教材  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