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第3版</w:t>
      </w:r>
    </w:p>
    <w:p>
      <w:r>
        <w:rPr>
          <w:rFonts w:ascii="宋体" w:hAnsi="宋体" w:eastAsia="宋体"/>
          <w:sz w:val="24"/>
        </w:rPr>
        <w:t>赵君有，王东瑞，谢冬梅，徐益敏，张玲，李建兴编；胡幸鸣，曾林锁主审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赵君有，王东瑞，谢冬梅，徐益敏，张玲，李建兴编；胡幸鸣，曾林锁主审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本书出售、求购地址：https://www.jiaokey.com/book/detail/13359883.html</w:t>
      </w:r>
    </w:p>
    <w:p>
      <w:r>
        <w:t>更多相关图书推荐：https://www.jiaokey.com</w:t>
      </w:r>
    </w:p>
    <w:p>
      <w:r>
        <w:t>赵君有，王东瑞，谢冬梅，徐益敏，张玲，李建兴编；胡幸鸣，曾林锁主审 其他作品：https://www.jiaokey.com/tag/赵君有，王东瑞，谢冬梅，徐益敏，张玲，李建兴编；胡幸鸣，曾林锁主审.html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