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2</w:t>
      </w:r>
    </w:p>
    <w:p>
      <w:r>
        <w:rPr>
          <w:rFonts w:ascii="宋体" w:hAnsi="宋体" w:eastAsia="宋体"/>
          <w:sz w:val="24"/>
        </w:rPr>
        <w:t>姜泣群选辑；杨南村评订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姜泣群选辑；杨南村评订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本书出售、求购地址：https://www.jiaokey.com/book/detail/13359592.html</w:t>
      </w:r>
    </w:p>
    <w:p>
      <w:r>
        <w:t>更多相关图书推荐：https://www.jiaokey.com</w:t>
      </w:r>
    </w:p>
    <w:p>
      <w:r>
        <w:t>姜泣群选辑；杨南村评订 其他作品：https://www.jiaokey.com/tag/姜泣群选辑；杨南村评订.html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