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五轴数控铣床切削加工先进数值优化方法</w:t>
      </w:r>
    </w:p>
    <w:p>
      <w:r>
        <w:rPr>
          <w:rFonts w:ascii="宋体" w:hAnsi="宋体" w:eastAsia="宋体"/>
          <w:sz w:val="24"/>
        </w:rPr>
        <w:t>（俄）马哈诺夫，（泰）安诺秦渔派布著；曹岩等译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五轴数控铣床切削加工先进数值优化方法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（俄）马哈诺夫，（泰）安诺秦渔派布著；曹岩等译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本书出售、求购地址：https://www.jiaokey.com/book/detail/13358578.html</w:t>
      </w:r>
    </w:p>
    <w:p>
      <w:r>
        <w:t>更多相关图书推荐：https://www.jiaokey.com</w:t>
      </w:r>
    </w:p>
    <w:p>
      <w:r>
        <w:t>（俄）马哈诺夫，（泰）安诺秦渔派布著；曹岩等译 其他作品：https://www.jiaokey.com/tag/（俄）马哈诺夫，（泰）安诺秦渔派布著；曹岩等译.html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关键词搜索：https://www.jiaokey.com/tag/五轴数控铣床切削加工先进数值优化方法.html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