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河南黄沁两河工程详图</w:t>
      </w:r>
    </w:p>
    <w:p>
      <w:r>
        <w:rPr>
          <w:rFonts w:ascii="宋体" w:hAnsi="宋体" w:eastAsia="宋体"/>
          <w:sz w:val="24"/>
        </w:rPr>
        <w:t>黄道容等测量，曹龙章制图；刘名权缮写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河南黄沁两河工程详图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黄道容等测量，曹龙章制图；刘名权缮写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河南河务局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本书出售、求购地址：https://www.jiaokey.com/book/detail/13358267.html</w:t>
      </w:r>
    </w:p>
    <w:p>
      <w:r>
        <w:t>更多相关图书推荐：https://www.jiaokey.com</w:t>
      </w:r>
    </w:p>
    <w:p>
      <w:r>
        <w:t>黄道容等测量，曹龙章制图；刘名权缮写 其他作品：https://www.jiaokey.com/tag/黄道容等测量，曹龙章制图；刘名权缮写.html</w:t>
      </w:r>
    </w:p>
    <w:p>
      <w:r>
        <w:t>河南河务局 出版图书：https://www.jiaokey.com/tag/河南河务局.html</w:t>
      </w:r>
    </w:p>
    <w:p>
      <w:r>
        <w:t>关键词搜索：https://www.jiaokey.com/tag/河南黄沁两河工程详图.html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