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厨房的通风与采暖</w:t>
      </w:r>
    </w:p>
    <w:p>
      <w:r>
        <w:rPr>
          <w:rFonts w:ascii="宋体" w:hAnsi="宋体" w:eastAsia="宋体"/>
          <w:sz w:val="24"/>
        </w:rPr>
        <w:t>布罗姆列依著；中华全国总工会俄文翻译室译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厨房的通风与采暖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布罗姆列依著；中华全国总工会俄文翻译室译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本书出售、求购地址：https://www.jiaokey.com/book/detail/13357706.html</w:t>
      </w:r>
    </w:p>
    <w:p>
      <w:r>
        <w:t>更多相关图书推荐：https://www.jiaokey.com</w:t>
      </w:r>
    </w:p>
    <w:p>
      <w:r>
        <w:t>布罗姆列依著；中华全国总工会俄文翻译室译 其他作品：https://www.jiaokey.com/tag/布罗姆列依著；中华全国总工会俄文翻译室译.html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关键词搜索：https://www.jiaokey.com/tag/厨房的通风与采暖.html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