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钢筋混凝土结构学</w:t>
      </w:r>
    </w:p>
    <w:p>
      <w:r>
        <w:rPr>
          <w:rFonts w:ascii="宋体" w:hAnsi="宋体" w:eastAsia="宋体"/>
          <w:sz w:val="24"/>
        </w:rPr>
        <w:t>（苏）依维扬斯基（А.Ивянский）撰；章守恭译；东北人民政府文化教育委员会编辑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（苏）依维扬斯基（А.Ивянский）撰；章守恭译；东北人民政府文化教育委员会编辑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本书出售、求购地址：https://www.jiaokey.com/book/detail/13357598.html</w:t>
      </w:r>
    </w:p>
    <w:p>
      <w:r>
        <w:t>更多相关图书推荐：https://www.jiaokey.com</w:t>
      </w:r>
    </w:p>
    <w:p>
      <w:r>
        <w:t>（苏）依维扬斯基（А.Ивянский）撰；章守恭译；东北人民政府文化教育委员会编辑 其他作品：https://www.jiaokey.com/tag/（苏）依维扬斯基（А.Ивянский）撰；章守恭译；东北人民政府文化教育委员会编辑.html</w:t>
      </w:r>
    </w:p>
    <w:p>
      <w:r>
        <w:t>东北教育出版社 出版图书：https://www.jiaokey.com/tag/东北教育出版社.html</w:t>
      </w:r>
    </w:p>
    <w:p>
      <w:r>
        <w:t>关键词搜索：https://www.jiaokey.com/tag/钢筋混凝土结构学.html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