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信用担保机构与中小企业融资</w:t>
      </w:r>
    </w:p>
    <w:p>
      <w:r>
        <w:rPr>
          <w:rFonts w:ascii="宋体" w:hAnsi="宋体" w:eastAsia="宋体"/>
          <w:sz w:val="24"/>
        </w:rPr>
        <w:t>（意大利）保罗莱昂，詹弗兰科A.托著；游春译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信用担保机构与中小企业融资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（意大利）保罗莱昂，詹弗兰科A.托著；游春译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本书出售、求购地址：https://www.jiaokey.com/book/detail/13356713.html</w:t>
      </w:r>
    </w:p>
    <w:p>
      <w:r>
        <w:t>更多相关图书推荐：https://www.jiaokey.com</w:t>
      </w:r>
    </w:p>
    <w:p>
      <w:r>
        <w:t>（意大利）保罗莱昂，詹弗兰科A.托著；游春译 其他作品：https://www.jiaokey.com/tag/（意大利）保罗莱昂，詹弗兰科A.托著；游春译.html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关键词搜索：https://www.jiaokey.com/tag/信用担保机构与中小企业融资.html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