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  第2版</w:t>
      </w:r>
    </w:p>
    <w:p>
      <w:r>
        <w:rPr>
          <w:rFonts w:ascii="宋体" w:hAnsi="宋体" w:eastAsia="宋体"/>
          <w:sz w:val="24"/>
        </w:rPr>
        <w:t>熊福生，姚壬元主编；段文军，张洁，傅亚军等副主编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熊福生，姚壬元主编；段文军，张洁，傅亚军等副主编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本书出售、求购地址：https://www.jiaokey.com/book/detail/13356654.html</w:t>
      </w:r>
    </w:p>
    <w:p>
      <w:r>
        <w:t>更多相关图书推荐：https://www.jiaokey.com</w:t>
      </w:r>
    </w:p>
    <w:p>
      <w:r>
        <w:t>熊福生，姚壬元主编；段文军，张洁，傅亚军等副主编 其他作品：https://www.jiaokey.com/tag/熊福生，姚壬元主编；段文军，张洁，傅亚军等副主编.html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关键词搜索：https://www.jiaokey.com/tag/保险学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