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中国汇市和股市的关系研究  基于分形长记忆模型</w:t>
      </w:r>
    </w:p>
    <w:p>
      <w:r>
        <w:rPr>
          <w:rFonts w:ascii="宋体" w:hAnsi="宋体" w:eastAsia="宋体"/>
          <w:sz w:val="24"/>
        </w:rPr>
        <w:t>曹广喜著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中国汇市和股市的关系研究  基于分形长记忆模型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本书出售、求购地址：https://www.jiaokey.com/book/detail/13356394.html</w:t>
      </w:r>
    </w:p>
    <w:p>
      <w:r>
        <w:t>更多相关图书推荐：https://www.jiaokey.com</w:t>
      </w:r>
    </w:p>
    <w:p>
      <w:r>
        <w:t>曹广喜著 其他作品：https://www.jiaokey.com/tag/曹广喜著.html</w:t>
      </w:r>
    </w:p>
    <w:p>
      <w:r>
        <w:t>关键词搜索：https://www.jiaokey.com/tag/中国汇市和股市的关系研究  基于分形长记忆模型.html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