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别墅联合国  建德南郊别墅·精致装饰</w:t>
      </w:r>
    </w:p>
    <w:p>
      <w:r>
        <w:rPr>
          <w:rFonts w:ascii="宋体" w:hAnsi="宋体" w:eastAsia="宋体"/>
          <w:sz w:val="24"/>
        </w:rPr>
        <w:t>周志成主编；金晓敏摄影；上海建德企业发展有限公司，上海杉野置业有限公司编著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别墅联合国  建德南郊别墅·精致装饰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周志成主编；金晓敏摄影；上海建德企业发展有限公司，上海杉野置业有限公司编著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本书出售、求购地址：https://www.jiaokey.com/book/detail/13356106.html</w:t>
      </w:r>
    </w:p>
    <w:p>
      <w:r>
        <w:t>更多相关图书推荐：https://www.jiaokey.com</w:t>
      </w:r>
    </w:p>
    <w:p>
      <w:r>
        <w:t>周志成主编；金晓敏摄影；上海建德企业发展有限公司，上海杉野置业有限公司编著 其他作品：https://www.jiaokey.com/tag/周志成主编；金晓敏摄影；上海建德企业发展有限公司，上海杉野置业有限公司编著.html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关键词搜索：https://www.jiaokey.com/tag/别墅联合国  建德南郊别墅·精致装饰.html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