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电影与文艺  银星号外</w:t>
      </w:r>
    </w:p>
    <w:p>
      <w:r>
        <w:rPr>
          <w:rFonts w:ascii="宋体" w:hAnsi="宋体" w:eastAsia="宋体"/>
          <w:sz w:val="24"/>
        </w:rPr>
        <w:t>卢梦殊编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电影与文艺  银星号外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卢梦殊编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良友图书印刷公司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本书出售、求购地址：https://www.jiaokey.com/book/detail/13355675.html</w:t>
      </w:r>
    </w:p>
    <w:p>
      <w:r>
        <w:t>更多相关图书推荐：https://www.jiaokey.com</w:t>
      </w:r>
    </w:p>
    <w:p>
      <w:r>
        <w:t>卢梦殊编 其他作品：https://www.jiaokey.com/tag/卢梦殊编.html</w:t>
      </w:r>
    </w:p>
    <w:p>
      <w:r>
        <w:t>良友图书印刷公司 出版图书：https://www.jiaokey.com/tag/良友图书印刷公司.html</w:t>
      </w:r>
    </w:p>
    <w:p>
      <w:r>
        <w:t>关键词搜索：https://www.jiaokey.com/tag/电影与文艺  银星号外.html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