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中国诗学研究</w:t>
      </w:r>
    </w:p>
    <w:p>
      <w:r>
        <w:rPr>
          <w:rFonts w:ascii="宋体" w:hAnsi="宋体" w:eastAsia="宋体"/>
          <w:sz w:val="24"/>
        </w:rPr>
        <w:t>田明凡著；沈宗昌校阅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田明凡著；沈宗昌校阅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西安南院门英华书店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本书出售、求购地址：https://www.jiaokey.com/book/detail/13355650.html</w:t>
      </w:r>
    </w:p>
    <w:p>
      <w:r>
        <w:t>更多相关图书推荐：https://www.jiaokey.com</w:t>
      </w:r>
    </w:p>
    <w:p>
      <w:r>
        <w:t>田明凡著；沈宗昌校阅 其他作品：https://www.jiaokey.com/tag/田明凡著；沈宗昌校阅.html</w:t>
      </w:r>
    </w:p>
    <w:p>
      <w:r>
        <w:t>西安南院门英华书店 出版图书：https://www.jiaokey.com/tag/西安南院门英华书店.html</w:t>
      </w:r>
    </w:p>
    <w:p>
      <w:r>
        <w:t>关键词搜索：https://www.jiaokey.com/tag/中国诗学研究.html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