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病理学</w:t>
      </w:r>
    </w:p>
    <w:p>
      <w:r>
        <w:rPr>
          <w:rFonts w:ascii="宋体" w:hAnsi="宋体" w:eastAsia="宋体"/>
          <w:sz w:val="24"/>
        </w:rPr>
        <w:t>陶仪声，王学春主编；申丽娟，张晓杰，陈振文副主编；于建渤，万义增，王学春等编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陶仪声，王学春主编；申丽娟，张晓杰，陈振文副主编；于建渤，万义增，王学春等编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本书出售、求购地址：https://www.jiaokey.com/book/detail/13354165.html</w:t>
      </w:r>
    </w:p>
    <w:p>
      <w:r>
        <w:t>更多相关图书推荐：https://www.jiaokey.com</w:t>
      </w:r>
    </w:p>
    <w:p>
      <w:r>
        <w:t>陶仪声，王学春主编；申丽娟，张晓杰，陈振文副主编；于建渤，万义增，王学春等编 其他作品：https://www.jiaokey.com/tag/陶仪声，王学春主编；申丽娟，张晓杰，陈振文副主编；于建渤，万义增，王学春等编.html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关键词搜索：https://www.jiaokey.com/tag/病理学.html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