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全国工业产品质量分等标准手册</w:t>
      </w:r>
    </w:p>
    <w:p>
      <w:r>
        <w:rPr>
          <w:rFonts w:ascii="宋体" w:hAnsi="宋体" w:eastAsia="宋体"/>
          <w:sz w:val="24"/>
        </w:rPr>
        <w:t>马靖庚，蔡玉巧编审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全国工业产品质量分等标准手册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马靖庚，蔡玉巧编审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中国技术监督情报研究所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本书出售、求购地址：https://www.jiaokey.com/book/detail/13354078.html</w:t>
      </w:r>
    </w:p>
    <w:p>
      <w:r>
        <w:t>更多相关图书推荐：https://www.jiaokey.com</w:t>
      </w:r>
    </w:p>
    <w:p>
      <w:r>
        <w:t>马靖庚，蔡玉巧编审 其他作品：https://www.jiaokey.com/tag/马靖庚，蔡玉巧编审.html</w:t>
      </w:r>
    </w:p>
    <w:p>
      <w:r>
        <w:t>中国技术监督情报研究所 出版图书：https://www.jiaokey.com/tag/中国技术监督情报研究所.html</w:t>
      </w:r>
    </w:p>
    <w:p>
      <w:r>
        <w:t>关键词搜索：https://www.jiaokey.com/tag/全国工业产品质量分等标准手册.html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