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现代环境工程原理</w:t>
      </w:r>
    </w:p>
    <w:p>
      <w:r>
        <w:rPr>
          <w:rFonts w:ascii="宋体" w:hAnsi="宋体" w:eastAsia="宋体"/>
          <w:sz w:val="24"/>
        </w:rPr>
        <w:t>李永峰，陈红主编；程国玲，唐利，周雪飞副主编；周琪主审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现代环境工程原理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李永峰，陈红主编；程国玲，唐利，周雪飞副主编；周琪主审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本书出售、求购地址：https://www.jiaokey.com/book/detail/13353981.html</w:t>
      </w:r>
    </w:p>
    <w:p>
      <w:r>
        <w:t>更多相关图书推荐：https://www.jiaokey.com</w:t>
      </w:r>
    </w:p>
    <w:p>
      <w:r>
        <w:t>李永峰，陈红主编；程国玲，唐利，周雪飞副主编；周琪主审 其他作品：https://www.jiaokey.com/tag/李永峰，陈红主编；程国玲，唐利，周雪飞副主编；周琪主审.html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关键词搜索：https://www.jiaokey.com/tag/现代环境工程原理.html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