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从男孩到真正男人</w:t>
      </w:r>
    </w:p>
    <w:p>
      <w:r>
        <w:rPr>
          <w:rFonts w:ascii="宋体" w:hAnsi="宋体" w:eastAsia="宋体"/>
          <w:sz w:val="24"/>
        </w:rPr>
        <w:t>（美）安东尼·菲舍尔著；吕博，褚妍，陈转译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从男孩到真正男人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（美）安东尼·菲舍尔著；吕博，褚妍，陈转译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本书出售、求购地址：https://www.jiaokey.com/book/detail/13352449.html</w:t>
      </w:r>
    </w:p>
    <w:p>
      <w:r>
        <w:t>更多相关图书推荐：https://www.jiaokey.com</w:t>
      </w:r>
    </w:p>
    <w:p>
      <w:r>
        <w:t>（美）安东尼·菲舍尔著；吕博，褚妍，陈转译 其他作品：https://www.jiaokey.com/tag/（美）安东尼·菲舍尔著；吕博，褚妍，陈转译.html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关键词搜索：https://www.jiaokey.com/tag/从男孩到真正男人.html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