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网络龙形怪兽</w:t>
      </w:r>
    </w:p>
    <w:p>
      <w:r>
        <w:rPr>
          <w:rFonts w:ascii="宋体" w:hAnsi="宋体" w:eastAsia="宋体"/>
          <w:sz w:val="24"/>
        </w:rPr>
        <w:t>（德）拉尔夫·以扫著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网络龙形怪兽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（德）拉尔夫·以扫著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本书出售、求购地址：https://www.jiaokey.com/book/detail/13352164.html</w:t>
      </w:r>
    </w:p>
    <w:p>
      <w:r>
        <w:t>更多相关图书推荐：https://www.jiaokey.com</w:t>
      </w:r>
    </w:p>
    <w:p>
      <w:r>
        <w:t>（德）拉尔夫·以扫著 其他作品：https://www.jiaokey.com/tag/（德）拉尔夫·以扫著.html</w:t>
      </w:r>
    </w:p>
    <w:p>
      <w:r>
        <w:t>北京:北京理工大学出版社,2011.08 出版图书：https://www.jiaokey.com/tag/北京:北京理工大学出版社,2011.08.html</w:t>
      </w:r>
    </w:p>
    <w:p>
      <w:r>
        <w:t>关键词搜索：https://www.jiaokey.com/tag/儿童文学-科学幻想小说-德国-现代.html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