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书名：非欧佩克国家能源法概论</w:t>
      </w:r>
    </w:p>
    <w:p>
      <w:r>
        <w:t>作者:杨解君主编</w:t>
      </w:r>
    </w:p>
    <w:p>
      <w:r>
        <w:t>出版社:世界图书广东出版公司</w:t>
      </w:r>
    </w:p>
    <w:p>
      <w:r>
        <w:t>出版日期：2013.02</w:t>
      </w:r>
    </w:p>
    <w:p>
      <w:r>
        <w:t>总页数：351</w:t>
      </w:r>
    </w:p>
    <w:p>
      <w:r>
        <w:t>更多请访问教客网:www.jiaokey.com</w:t>
      </w:r>
    </w:p>
    <w:p>
      <w:r>
        <w:t>非欧佩克国家能源法概论评论地址：https://www.jiaokey.com/book/detail/13351684.html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