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论教师成长  基于内隐提升区域教师专业水准</w:t>
      </w:r>
    </w:p>
    <w:p>
      <w:r>
        <w:rPr>
          <w:rFonts w:ascii="宋体" w:hAnsi="宋体" w:eastAsia="宋体"/>
          <w:sz w:val="24"/>
        </w:rPr>
        <w:t>钱志清著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论教师成长  基于内隐提升区域教师专业水准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本书出售、求购地址：https://www.jiaokey.com/book/detail/13351177.html</w:t>
      </w:r>
    </w:p>
    <w:p>
      <w:r>
        <w:t>更多相关图书推荐：https://www.jiaokey.com</w:t>
      </w:r>
    </w:p>
    <w:p>
      <w:r>
        <w:t>钱志清著 其他作品：https://www.jiaokey.com/tag/钱志清著.html</w:t>
      </w:r>
    </w:p>
    <w:p>
      <w:r>
        <w:t>关键词搜索：https://www.jiaokey.com/tag/论教师成长  基于内隐提升区域教师专业水准.html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