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皕忍堂摸刻开成石壁十二经十二  春秋榖梁传昭公  卷10-13</w:t>
      </w:r>
    </w:p>
    <w:p>
      <w:r>
        <w:rPr>
          <w:rFonts w:ascii="宋体" w:hAnsi="宋体" w:eastAsia="宋体"/>
          <w:sz w:val="24"/>
        </w:rPr>
        <w:t>范甯集解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皕忍堂摸刻开成石壁十二经十二  春秋榖梁传昭公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范甯集解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本书出售、求购地址：https://www.jiaokey.com/book/detail/13350669.html</w:t>
      </w:r>
    </w:p>
    <w:p>
      <w:r>
        <w:t>更多相关图书推荐：https://www.jiaokey.com</w:t>
      </w:r>
    </w:p>
    <w:p>
      <w:r>
        <w:t>范甯集解 其他作品：https://www.jiaokey.com/tag/范甯集解.html</w:t>
      </w:r>
    </w:p>
    <w:p>
      <w:r>
        <w:t>关键词搜索：https://www.jiaokey.com/tag/皕忍堂摸刻开成石壁十二经十二  春秋榖梁传昭公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