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尼古拉斯  特罗斯勒</w:t>
      </w:r>
    </w:p>
    <w:p>
      <w:r>
        <w:rPr>
          <w:rFonts w:ascii="宋体" w:hAnsi="宋体" w:eastAsia="宋体"/>
          <w:sz w:val="24"/>
        </w:rPr>
        <w:t>邓嘉德，肖勇，钱竹主编；程明明，黎晓林副主编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尼古拉斯  特罗斯勒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邓嘉德，肖勇，钱竹主编；程明明，黎晓林副主编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本书出售、求购地址：https://www.jiaokey.com/book/detail/13350510.html</w:t>
      </w:r>
    </w:p>
    <w:p>
      <w:r>
        <w:t>更多相关图书推荐：https://www.jiaokey.com</w:t>
      </w:r>
    </w:p>
    <w:p>
      <w:r>
        <w:t>邓嘉德，肖勇，钱竹主编；程明明，黎晓林副主编 其他作品：https://www.jiaokey.com/tag/邓嘉德，肖勇，钱竹主编；程明明，黎晓林副主编.html</w:t>
      </w:r>
    </w:p>
    <w:p>
      <w:r>
        <w:t>成都：四川美术出版社 出版图书：https://www.jiaokey.com/tag/成都：四川美术出版社.html</w:t>
      </w:r>
    </w:p>
    <w:p>
      <w:r>
        <w:t>关键词搜索：https://www.jiaokey.com/tag/尼古拉斯  特罗斯勒.html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