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收入差距与教育的逻辑关系解析  基于需求角度的理论框架与实证检验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收入差距与教育的逻辑关系解析  基于需求角度的理论框架与实证检验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本书出售、求购地址：https://www.jiaokey.com/book/detail/13349347.html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关键词搜索：https://www.jiaokey.com/tag/收入差距与教育的逻辑关系解析  基于需求角度的理论框架与实证检验.html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