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微型金融理论与实践</w:t>
      </w:r>
    </w:p>
    <w:p>
      <w:r>
        <w:rPr>
          <w:rFonts w:ascii="宋体" w:hAnsi="宋体" w:eastAsia="宋体"/>
          <w:sz w:val="24"/>
        </w:rPr>
        <w:t>何嗣江严谷军陈魁华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何嗣江严谷军陈魁华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本书出售、求购地址：https://www.jiaokey.com/book/detail/13349248.html</w:t>
      </w:r>
    </w:p>
    <w:p>
      <w:r>
        <w:t>更多相关图书推荐：https://www.jiaokey.com</w:t>
      </w:r>
    </w:p>
    <w:p>
      <w:r>
        <w:t>何嗣江严谷军陈魁华 其他作品：https://www.jiaokey.com/tag/何嗣江严谷军陈魁华.html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