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看不见的签名：现代汉语诗学与基督教</w:t>
      </w:r>
    </w:p>
    <w:p>
      <w:r>
        <w:rPr>
          <w:rFonts w:ascii="宋体" w:hAnsi="宋体" w:eastAsia="宋体"/>
          <w:sz w:val="24"/>
        </w:rPr>
        <w:t>唐小林著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看不见的签名：现代汉语诗学与基督教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中国社会科学出版社；华龄出版社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本书出售、求购地址：https://www.jiaokey.com/book/detail/13348995.html</w:t>
      </w:r>
    </w:p>
    <w:p>
      <w:r>
        <w:t>更多相关图书推荐：https://www.jiaokey.com</w:t>
      </w:r>
    </w:p>
    <w:p>
      <w:r>
        <w:t>唐小林著 其他作品：https://www.jiaokey.com/tag/唐小林著.html</w:t>
      </w:r>
    </w:p>
    <w:p>
      <w:r>
        <w:t>中国社会科学出版社；华龄出版社 出版图书：https://www.jiaokey.com/tag/中国社会科学出版社；华龄出版社.html</w:t>
      </w:r>
    </w:p>
    <w:p>
      <w:r>
        <w:t>关键词搜索：https://www.jiaokey.com/tag/看不见的签名：现代汉语诗学与基督教.html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