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正续词选  新式标点</w:t>
      </w:r>
    </w:p>
    <w:p>
      <w:r>
        <w:rPr>
          <w:rFonts w:ascii="宋体" w:hAnsi="宋体" w:eastAsia="宋体"/>
          <w:sz w:val="24"/>
        </w:rPr>
        <w:t>（清）张惠言，董毅选编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正续词选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（清）张惠言，董毅选编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本书出售、求购地址：https://www.jiaokey.com/book/detail/13347864.html</w:t>
      </w:r>
    </w:p>
    <w:p>
      <w:r>
        <w:t>更多相关图书推荐：https://www.jiaokey.com</w:t>
      </w:r>
    </w:p>
    <w:p>
      <w:r>
        <w:t>（清）张惠言，董毅选编 其他作品：https://www.jiaokey.com/tag/（清）张惠言，董毅选编.html</w:t>
      </w:r>
    </w:p>
    <w:p>
      <w:r>
        <w:t>启智书局 出版图书：https://www.jiaokey.com/tag/启智书局.html</w:t>
      </w:r>
    </w:p>
    <w:p>
      <w:r>
        <w:t>关键词搜索：https://www.jiaokey.com/tag/正续词选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