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云南绿春县哈尼族语言使用现状及其演变</w:t>
      </w:r>
    </w:p>
    <w:p>
      <w:r>
        <w:rPr>
          <w:rFonts w:ascii="宋体" w:hAnsi="宋体" w:eastAsia="宋体"/>
          <w:sz w:val="24"/>
        </w:rPr>
        <w:t>戴庆厦主编；戴庆厦，李泽然，邓凤民，余成林，白居舟，李春风，张鑫，戴宗杰，李文琪著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云南绿春县哈尼族语言使用现状及其演变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戴庆厦主编；戴庆厦，李泽然，邓凤民，余成林，白居舟，李春风，张鑫，戴宗杰，李文琪著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本书出售、求购地址：https://www.jiaokey.com/book/detail/13347295.html</w:t>
      </w:r>
    </w:p>
    <w:p>
      <w:r>
        <w:t>更多相关图书推荐：https://www.jiaokey.com</w:t>
      </w:r>
    </w:p>
    <w:p>
      <w:r>
        <w:t>戴庆厦主编；戴庆厦，李泽然，邓凤民，余成林，白居舟，李春风，张鑫，戴宗杰，李文琪著 其他作品：https://www.jiaokey.com/tag/戴庆厦主编；戴庆厦，李泽然，邓凤民，余成林，白居舟，李春风，张鑫，戴宗杰，李文琪著.html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关键词搜索：https://www.jiaokey.com/tag/云南绿春县哈尼族语言使用现状及其演变.html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