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柴油机高压共轨喷射技术</w:t>
      </w:r>
    </w:p>
    <w:p>
      <w:r>
        <w:rPr>
          <w:rFonts w:ascii="宋体" w:hAnsi="宋体" w:eastAsia="宋体"/>
          <w:sz w:val="24"/>
        </w:rPr>
        <w:t>欧阳光耀，安士杰，刘振明，李育学著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柴油机高压共轨喷射技术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欧阳光耀，安士杰，刘振明，李育学著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本书出售、求购地址：https://www.jiaokey.com/book/detail/13345890.html</w:t>
      </w:r>
    </w:p>
    <w:p>
      <w:r>
        <w:t>更多相关图书推荐：https://www.jiaokey.com</w:t>
      </w:r>
    </w:p>
    <w:p>
      <w:r>
        <w:t>欧阳光耀，安士杰，刘振明，李育学著 其他作品：https://www.jiaokey.com/tag/欧阳光耀，安士杰，刘振明，李育学著.html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关键词搜索：https://www.jiaokey.com/tag/柴油机高压共轨喷射技术.html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