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地方人大常委会30年  重大事件回放与点评</w:t>
      </w:r>
    </w:p>
    <w:p>
      <w:r>
        <w:rPr>
          <w:rFonts w:ascii="宋体" w:hAnsi="宋体" w:eastAsia="宋体"/>
          <w:sz w:val="24"/>
        </w:rPr>
        <w:t>刘维林，席文启主编；李正斌，王维国副主编；人民代表大会制度研究所编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地方人大常委会30年  重大事件回放与点评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刘维林，席文启主编；李正斌，王维国副主编；人民代表大会制度研究所编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本书出售、求购地址：https://www.jiaokey.com/book/detail/13345882.html</w:t>
      </w:r>
    </w:p>
    <w:p>
      <w:r>
        <w:t>更多相关图书推荐：https://www.jiaokey.com</w:t>
      </w:r>
    </w:p>
    <w:p>
      <w:r>
        <w:t>刘维林，席文启主编；李正斌，王维国副主编；人民代表大会制度研究所编 其他作品：https://www.jiaokey.com/tag/刘维林，席文启主编；李正斌，王维国副主编；人民代表大会制度研究所编.html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关键词搜索：https://www.jiaokey.com/tag/地方人大常委会30年  重大事件回放与点评.html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