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学海津梁怎样利用图书馆</w:t>
      </w:r>
    </w:p>
    <w:p>
      <w:r>
        <w:rPr>
          <w:rFonts w:ascii="宋体" w:hAnsi="宋体" w:eastAsia="宋体"/>
          <w:sz w:val="24"/>
        </w:rPr>
        <w:t>魏克智主审；吕志文主编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学海津梁怎样利用图书馆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魏克智主审；吕志文主编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本书出售、求购地址：https://www.jiaokey.com/book/detail/13345421.html</w:t>
      </w:r>
    </w:p>
    <w:p>
      <w:r>
        <w:t>更多相关图书推荐：https://www.jiaokey.com</w:t>
      </w:r>
    </w:p>
    <w:p>
      <w:r>
        <w:t>魏克智主审；吕志文主编 其他作品：https://www.jiaokey.com/tag/魏克智主审；吕志文主编.html</w:t>
      </w:r>
    </w:p>
    <w:p>
      <w:r>
        <w:t>吉林省图书馆学 出版图书：https://www.jiaokey.com/tag/吉林省图书馆学.html</w:t>
      </w:r>
    </w:p>
    <w:p>
      <w:r>
        <w:t>关键词搜索：https://www.jiaokey.com/tag/学海津梁怎样利用图书馆.html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