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  歌舞剧</w:t>
      </w:r>
    </w:p>
    <w:p>
      <w:r>
        <w:rPr>
          <w:rFonts w:ascii="宋体" w:hAnsi="宋体" w:eastAsia="宋体"/>
          <w:sz w:val="24"/>
        </w:rPr>
        <w:t>梅志原著；刘思平改编；常君实，苗培时主编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  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梅志原著；刘思平改编；常君实，苗培时主编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本书出售、求购地址：https://www.jiaokey.com/book/detail/13345265.html</w:t>
      </w:r>
    </w:p>
    <w:p>
      <w:r>
        <w:t>更多相关图书推荐：https://www.jiaokey.com</w:t>
      </w:r>
    </w:p>
    <w:p>
      <w:r>
        <w:t>梅志原著；刘思平改编；常君实，苗培时主编 其他作品：https://www.jiaokey.com/tag/梅志原著；刘思平改编；常君实，苗培时主编.html</w:t>
      </w:r>
    </w:p>
    <w:p>
      <w:r>
        <w:t>文化供应社 出版图书：https://www.jiaokey.com/tag/文化供应社.html</w:t>
      </w:r>
    </w:p>
    <w:p>
      <w:r>
        <w:t>关键词搜索：https://www.jiaokey.com/tag/小红帽  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