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胡天孤雁  历史歌剧</w:t>
      </w:r>
    </w:p>
    <w:p>
      <w:r>
        <w:rPr>
          <w:rFonts w:ascii="宋体" w:hAnsi="宋体" w:eastAsia="宋体"/>
          <w:sz w:val="24"/>
        </w:rPr>
        <w:t>陈邦彦，瞿芑丰编著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胡天孤雁  历史歌剧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陈邦彦，瞿芑丰编著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小说林书社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本书出售、求购地址：https://www.jiaokey.com/book/detail/13345187.html</w:t>
      </w:r>
    </w:p>
    <w:p>
      <w:r>
        <w:t>更多相关图书推荐：https://www.jiaokey.com</w:t>
      </w:r>
    </w:p>
    <w:p>
      <w:r>
        <w:t>陈邦彦，瞿芑丰编著 其他作品：https://www.jiaokey.com/tag/陈邦彦，瞿芑丰编著.html</w:t>
      </w:r>
    </w:p>
    <w:p>
      <w:r>
        <w:t>小说林书社 出版图书：https://www.jiaokey.com/tag/小说林书社.html</w:t>
      </w:r>
    </w:p>
    <w:p>
      <w:r>
        <w:t>关键词搜索：https://www.jiaokey.com/tag/胡天孤雁  历史歌剧.html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